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80453D" w14:textId="77777777" w:rsidR="00CF41EF" w:rsidRPr="00DF1E21" w:rsidRDefault="00CF41EF" w:rsidP="00CF41EF">
      <w:pPr>
        <w:spacing w:after="0"/>
        <w:jc w:val="center"/>
        <w:rPr>
          <w:b/>
          <w:bCs/>
        </w:rPr>
      </w:pPr>
      <w:r w:rsidRPr="00DF1E21">
        <w:rPr>
          <w:b/>
          <w:bCs/>
        </w:rPr>
        <w:t>PHIẾU LẤY Ý KIẾN</w:t>
      </w:r>
    </w:p>
    <w:p w14:paraId="2AED0496" w14:textId="77777777" w:rsidR="00CF41EF" w:rsidRDefault="00CF41EF" w:rsidP="00271775">
      <w:pPr>
        <w:spacing w:before="120" w:after="0"/>
        <w:jc w:val="center"/>
        <w:rPr>
          <w:b/>
          <w:bCs/>
        </w:rPr>
      </w:pPr>
      <w:r w:rsidRPr="00DF1E21">
        <w:rPr>
          <w:b/>
          <w:bCs/>
        </w:rPr>
        <w:t>Ban hành Quyết định quy phạm pháp luật của UBND tỉnh</w:t>
      </w:r>
    </w:p>
    <w:p w14:paraId="61D5B6A5" w14:textId="77777777" w:rsidR="00CF41EF" w:rsidRDefault="00CF41EF" w:rsidP="00CF41EF">
      <w:pPr>
        <w:spacing w:after="0"/>
        <w:jc w:val="center"/>
        <w:rPr>
          <w:b/>
          <w:bCs/>
        </w:rPr>
      </w:pPr>
    </w:p>
    <w:p w14:paraId="5ECCD512" w14:textId="77777777" w:rsidR="00CF41EF" w:rsidRDefault="00CF41EF" w:rsidP="00CF41EF">
      <w:pPr>
        <w:spacing w:after="0"/>
        <w:jc w:val="center"/>
        <w:rPr>
          <w:b/>
          <w:bCs/>
        </w:rPr>
      </w:pPr>
    </w:p>
    <w:tbl>
      <w:tblPr>
        <w:tblStyle w:val="TableGrid"/>
        <w:tblW w:w="9650" w:type="dxa"/>
        <w:tblLook w:val="04A0" w:firstRow="1" w:lastRow="0" w:firstColumn="1" w:lastColumn="0" w:noHBand="0" w:noVBand="1"/>
      </w:tblPr>
      <w:tblGrid>
        <w:gridCol w:w="5495"/>
        <w:gridCol w:w="2126"/>
        <w:gridCol w:w="2029"/>
      </w:tblGrid>
      <w:tr w:rsidR="00CF41EF" w14:paraId="6FE529C6" w14:textId="77777777" w:rsidTr="004925F3">
        <w:trPr>
          <w:trHeight w:val="599"/>
        </w:trPr>
        <w:tc>
          <w:tcPr>
            <w:tcW w:w="5495" w:type="dxa"/>
          </w:tcPr>
          <w:p w14:paraId="7316FA6A" w14:textId="77777777" w:rsidR="00CF41EF" w:rsidRDefault="00CF41EF" w:rsidP="00271775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Nội dung lấy ý kiến</w:t>
            </w:r>
          </w:p>
        </w:tc>
        <w:tc>
          <w:tcPr>
            <w:tcW w:w="2126" w:type="dxa"/>
          </w:tcPr>
          <w:p w14:paraId="53919D68" w14:textId="77777777" w:rsidR="00CF41EF" w:rsidRDefault="00CF41EF" w:rsidP="00271775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Đồng ý</w:t>
            </w:r>
          </w:p>
        </w:tc>
        <w:tc>
          <w:tcPr>
            <w:tcW w:w="2029" w:type="dxa"/>
          </w:tcPr>
          <w:p w14:paraId="14508403" w14:textId="77777777" w:rsidR="00CF41EF" w:rsidRDefault="00CF41EF" w:rsidP="00271775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Không đồng ý</w:t>
            </w:r>
          </w:p>
        </w:tc>
      </w:tr>
      <w:tr w:rsidR="00CF41EF" w14:paraId="0A8087E1" w14:textId="77777777" w:rsidTr="004925F3">
        <w:trPr>
          <w:trHeight w:val="1131"/>
        </w:trPr>
        <w:tc>
          <w:tcPr>
            <w:tcW w:w="5495" w:type="dxa"/>
          </w:tcPr>
          <w:p w14:paraId="45808418" w14:textId="74AF2FBF" w:rsidR="00CF41EF" w:rsidRPr="00DF1E21" w:rsidRDefault="004925F3" w:rsidP="00183858">
            <w:pPr>
              <w:jc w:val="both"/>
            </w:pPr>
            <w:r>
              <w:rPr>
                <w:szCs w:val="28"/>
              </w:rPr>
              <w:t>S</w:t>
            </w:r>
            <w:r w:rsidRPr="003F4A05">
              <w:rPr>
                <w:szCs w:val="28"/>
              </w:rPr>
              <w:t>ửa đổi, bổ sung một số điều của Quyết định số 85/2025/QĐ-UBND</w:t>
            </w:r>
            <w:r>
              <w:rPr>
                <w:szCs w:val="28"/>
              </w:rPr>
              <w:t xml:space="preserve"> </w:t>
            </w:r>
            <w:r w:rsidRPr="003F4A05">
              <w:rPr>
                <w:szCs w:val="28"/>
              </w:rPr>
              <w:t>ngày 29/8/2025 của UBND tỉnh phân cấp thẩm quyền q</w:t>
            </w:r>
            <w:bookmarkStart w:id="0" w:name="_GoBack"/>
            <w:bookmarkEnd w:id="0"/>
            <w:r w:rsidRPr="003F4A05">
              <w:rPr>
                <w:szCs w:val="28"/>
              </w:rPr>
              <w:t>uyết định tiêu chuẩn,</w:t>
            </w:r>
            <w:r>
              <w:rPr>
                <w:szCs w:val="28"/>
              </w:rPr>
              <w:t xml:space="preserve"> </w:t>
            </w:r>
            <w:r w:rsidRPr="003F4A05">
              <w:rPr>
                <w:szCs w:val="28"/>
              </w:rPr>
              <w:t>định mức sử dụng máy móc, thiết bị phục vụ công tác các chức danh; phục vụ</w:t>
            </w:r>
            <w:r>
              <w:rPr>
                <w:szCs w:val="28"/>
              </w:rPr>
              <w:t xml:space="preserve"> </w:t>
            </w:r>
            <w:r w:rsidRPr="003F4A05">
              <w:rPr>
                <w:szCs w:val="28"/>
              </w:rPr>
              <w:t>hoạt động chung; máy móc, thiết bị chuyên dùng của các cơ quan, tổ chức,</w:t>
            </w:r>
            <w:r>
              <w:rPr>
                <w:szCs w:val="28"/>
              </w:rPr>
              <w:t xml:space="preserve"> </w:t>
            </w:r>
            <w:r w:rsidRPr="003F4A05">
              <w:rPr>
                <w:szCs w:val="28"/>
              </w:rPr>
              <w:t>đơn vị thuộc phạm vi quản lý của tỉnh Ninh Bình</w:t>
            </w:r>
          </w:p>
        </w:tc>
        <w:tc>
          <w:tcPr>
            <w:tcW w:w="2126" w:type="dxa"/>
          </w:tcPr>
          <w:p w14:paraId="6E586D99" w14:textId="77777777" w:rsidR="00CF41EF" w:rsidRDefault="00CF41EF" w:rsidP="005F61FB">
            <w:pPr>
              <w:jc w:val="center"/>
              <w:rPr>
                <w:b/>
                <w:bCs/>
              </w:rPr>
            </w:pPr>
          </w:p>
        </w:tc>
        <w:tc>
          <w:tcPr>
            <w:tcW w:w="2029" w:type="dxa"/>
          </w:tcPr>
          <w:p w14:paraId="51718177" w14:textId="77777777" w:rsidR="00CF41EF" w:rsidRDefault="00CF41EF" w:rsidP="005F61FB">
            <w:pPr>
              <w:jc w:val="center"/>
              <w:rPr>
                <w:b/>
                <w:bCs/>
              </w:rPr>
            </w:pPr>
          </w:p>
        </w:tc>
      </w:tr>
    </w:tbl>
    <w:p w14:paraId="7FE96773" w14:textId="77777777" w:rsidR="00CF41EF" w:rsidRDefault="00CF41EF" w:rsidP="00CF41EF">
      <w:pPr>
        <w:spacing w:after="0"/>
        <w:rPr>
          <w:b/>
          <w:bCs/>
        </w:rPr>
      </w:pPr>
    </w:p>
    <w:p w14:paraId="3832A721" w14:textId="77777777" w:rsidR="00CF41EF" w:rsidRDefault="00CF41EF" w:rsidP="00CF41EF">
      <w:pPr>
        <w:spacing w:after="0"/>
        <w:rPr>
          <w:rFonts w:cs="Times New Roman"/>
        </w:rPr>
      </w:pPr>
      <w:r>
        <w:rPr>
          <w:b/>
          <w:bCs/>
        </w:rPr>
        <w:t xml:space="preserve">Ghi chú: </w:t>
      </w:r>
      <w:r>
        <w:t>Đồng ý hoặc không đồng ý thì đánh dấu (</w:t>
      </w:r>
      <w:r w:rsidRPr="00313B86">
        <w:rPr>
          <w:rFonts w:cs="Times New Roman"/>
          <w:bCs/>
        </w:rPr>
        <w:t xml:space="preserve">×) </w:t>
      </w:r>
      <w:r>
        <w:rPr>
          <w:rFonts w:cs="Times New Roman"/>
        </w:rPr>
        <w:t>vào ô tương ứng.</w:t>
      </w:r>
    </w:p>
    <w:p w14:paraId="0A427CAD" w14:textId="77777777" w:rsidR="00CF41EF" w:rsidRDefault="00CF41EF" w:rsidP="00CF41EF">
      <w:pPr>
        <w:spacing w:after="0"/>
        <w:rPr>
          <w:rFonts w:cs="Times New Roman"/>
        </w:rPr>
      </w:pPr>
    </w:p>
    <w:p w14:paraId="33B5AA9A" w14:textId="77777777" w:rsidR="00CF41EF" w:rsidRDefault="00CF41EF" w:rsidP="00CF41EF">
      <w:pPr>
        <w:spacing w:after="0"/>
        <w:rPr>
          <w:rFonts w:cs="Times New Roman"/>
        </w:rPr>
      </w:pPr>
    </w:p>
    <w:p w14:paraId="5B5EA0CC" w14:textId="6B6692CE" w:rsidR="00CF41EF" w:rsidRDefault="00CF41EF" w:rsidP="00CF41EF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                                      </w:t>
      </w:r>
      <w:r w:rsidR="00271775">
        <w:rPr>
          <w:rFonts w:cs="Times New Roman"/>
          <w:b/>
          <w:bCs/>
        </w:rPr>
        <w:t xml:space="preserve">                  </w:t>
      </w:r>
      <w:r w:rsidRPr="00DF1E21">
        <w:rPr>
          <w:rFonts w:cs="Times New Roman"/>
          <w:b/>
          <w:bCs/>
        </w:rPr>
        <w:t>THÀNH VIÊN UBND TỈNH</w:t>
      </w:r>
    </w:p>
    <w:p w14:paraId="584B9D8E" w14:textId="6E6ECD41" w:rsidR="00CF41EF" w:rsidRDefault="00CF41EF" w:rsidP="00CF41E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</w:t>
      </w:r>
      <w:r w:rsidRPr="00DF1E21">
        <w:rPr>
          <w:rFonts w:cs="Times New Roman"/>
        </w:rPr>
        <w:t>(ký, ghi rõ họ tên)</w:t>
      </w:r>
    </w:p>
    <w:p w14:paraId="2DEA96CB" w14:textId="77777777" w:rsidR="00E839F6" w:rsidRDefault="00E839F6" w:rsidP="00CF41EF">
      <w:pPr>
        <w:spacing w:after="0"/>
        <w:jc w:val="center"/>
        <w:rPr>
          <w:rFonts w:cs="Times New Roman"/>
        </w:rPr>
      </w:pPr>
    </w:p>
    <w:p w14:paraId="1BA7C7EF" w14:textId="77777777" w:rsidR="00E839F6" w:rsidRDefault="00E839F6" w:rsidP="00CF41EF">
      <w:pPr>
        <w:spacing w:after="0"/>
        <w:jc w:val="center"/>
        <w:rPr>
          <w:rFonts w:cs="Times New Roman"/>
        </w:rPr>
      </w:pPr>
    </w:p>
    <w:p w14:paraId="0EADDBAB" w14:textId="77777777" w:rsidR="00E839F6" w:rsidRDefault="00E839F6" w:rsidP="00CF41EF">
      <w:pPr>
        <w:spacing w:after="0"/>
        <w:jc w:val="center"/>
        <w:rPr>
          <w:rFonts w:cs="Times New Roman"/>
        </w:rPr>
      </w:pPr>
    </w:p>
    <w:p w14:paraId="3ED0D94E" w14:textId="77777777" w:rsidR="00E839F6" w:rsidRDefault="00E839F6" w:rsidP="00CF41EF">
      <w:pPr>
        <w:spacing w:after="0"/>
        <w:jc w:val="center"/>
        <w:rPr>
          <w:rFonts w:cs="Times New Roman"/>
        </w:rPr>
      </w:pPr>
    </w:p>
    <w:p w14:paraId="4AEFFBA4" w14:textId="77777777" w:rsidR="00CF41EF" w:rsidRDefault="00CF41EF"/>
    <w:sectPr w:rsidR="00CF41EF" w:rsidSect="00271775">
      <w:pgSz w:w="12240" w:h="15840"/>
      <w:pgMar w:top="1560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1EF"/>
    <w:rsid w:val="00183858"/>
    <w:rsid w:val="00271775"/>
    <w:rsid w:val="00313B86"/>
    <w:rsid w:val="003A6679"/>
    <w:rsid w:val="004925F3"/>
    <w:rsid w:val="0061059F"/>
    <w:rsid w:val="006620A3"/>
    <w:rsid w:val="006768EC"/>
    <w:rsid w:val="007F4735"/>
    <w:rsid w:val="008C29C3"/>
    <w:rsid w:val="00AC4167"/>
    <w:rsid w:val="00AF78DF"/>
    <w:rsid w:val="00CF41EF"/>
    <w:rsid w:val="00D5041E"/>
    <w:rsid w:val="00DB4709"/>
    <w:rsid w:val="00E839F6"/>
    <w:rsid w:val="00F2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01B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1EF"/>
    <w:pPr>
      <w:spacing w:line="259" w:lineRule="auto"/>
    </w:pPr>
    <w:rPr>
      <w:rFonts w:ascii="Times New Roman" w:hAnsi="Times New Roman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41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41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41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41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41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41E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41E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41E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41E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41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41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41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41E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41E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41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41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41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41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41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41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41EF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41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41EF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41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41EF"/>
    <w:pPr>
      <w:spacing w:line="278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CF41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41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41E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41E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F41EF"/>
    <w:pPr>
      <w:spacing w:after="0" w:line="240" w:lineRule="auto"/>
    </w:pPr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1EF"/>
    <w:pPr>
      <w:spacing w:line="259" w:lineRule="auto"/>
    </w:pPr>
    <w:rPr>
      <w:rFonts w:ascii="Times New Roman" w:hAnsi="Times New Roman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41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41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41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41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41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41E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41E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41E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41E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41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41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41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41E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41E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41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41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41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41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41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41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41EF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41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41EF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41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41EF"/>
    <w:pPr>
      <w:spacing w:line="278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CF41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41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41E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41E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F41EF"/>
    <w:pPr>
      <w:spacing w:after="0" w:line="240" w:lineRule="auto"/>
    </w:pPr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 vu</dc:creator>
  <cp:lastModifiedBy>HP</cp:lastModifiedBy>
  <cp:revision>15</cp:revision>
  <cp:lastPrinted>2025-08-27T07:38:00Z</cp:lastPrinted>
  <dcterms:created xsi:type="dcterms:W3CDTF">2025-08-14T02:52:00Z</dcterms:created>
  <dcterms:modified xsi:type="dcterms:W3CDTF">2026-05-22T02:02:00Z</dcterms:modified>
</cp:coreProperties>
</file>